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D0674" w14:textId="77777777" w:rsidR="00005A82" w:rsidRPr="00C044FF" w:rsidRDefault="00005A82" w:rsidP="00C044FF">
      <w:pPr>
        <w:spacing w:line="276" w:lineRule="auto"/>
        <w:jc w:val="center"/>
        <w:rPr>
          <w:rFonts w:eastAsia="Times New Roman" w:cs="Calibri"/>
          <w:b/>
        </w:rPr>
      </w:pPr>
      <w:r w:rsidRPr="00005A82">
        <w:rPr>
          <w:rFonts w:cs="Calibri"/>
          <w:b/>
        </w:rPr>
        <w:t>INFORMACJA O ZAWARTOŚCI WNIOSKU</w:t>
      </w:r>
    </w:p>
    <w:p w14:paraId="18ED526B" w14:textId="77777777" w:rsidR="00005A82" w:rsidRPr="008E4ED7" w:rsidRDefault="00005A82" w:rsidP="00E34835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 xml:space="preserve">Wniosek o wydanie pozwolenia </w:t>
      </w:r>
      <w:r w:rsidRPr="008E4ED7">
        <w:rPr>
          <w:rFonts w:cs="Calibri"/>
          <w:b/>
          <w:bCs/>
          <w:color w:val="000000" w:themeColor="text1"/>
        </w:rPr>
        <w:t>na wytwarzanie odpadów,</w:t>
      </w:r>
      <w:r w:rsidRPr="008E4ED7">
        <w:rPr>
          <w:rFonts w:cs="Calibri"/>
          <w:color w:val="000000" w:themeColor="text1"/>
        </w:rPr>
        <w:t xml:space="preserve"> składany przez podmiot prowadzący eksploatację instalacji powodującej wytwarzanie odpadów, powinien zawierać (zgodnie z wymaganiami wynikającymi z art. 184 ust. 2 ustawy Prawo ochrony środowiska):</w:t>
      </w:r>
    </w:p>
    <w:p w14:paraId="637F8C87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oznaczenie prowadzącego instalację, jego adres zamieszkania lub siedziby;</w:t>
      </w:r>
    </w:p>
    <w:p w14:paraId="2F3EFB56" w14:textId="77777777" w:rsidR="00005A82" w:rsidRPr="008E4ED7" w:rsidRDefault="00005A82" w:rsidP="00C47DED">
      <w:pPr>
        <w:tabs>
          <w:tab w:val="left" w:pos="408"/>
        </w:tabs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1a)</w:t>
      </w:r>
      <w:r w:rsidRPr="008E4ED7">
        <w:rPr>
          <w:rFonts w:cs="Calibri"/>
          <w:color w:val="000000" w:themeColor="text1"/>
        </w:rPr>
        <w:tab/>
        <w:t xml:space="preserve"> oznaczenie głównego prowadzącego instalację lub określenie zakresu odpowiedzialności poszczególnych prowadzących oznaczone części instalacji za eksploatację instalacji zgodnie z przepisami ochrony środowiska, w przypadku określonym w art. 183b;</w:t>
      </w:r>
    </w:p>
    <w:p w14:paraId="1E3CDDC6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 xml:space="preserve">adres zakładu, na którego terenie prowadzona jest eksploatacja instalacji </w:t>
      </w:r>
      <w:r w:rsidRPr="008E4ED7">
        <w:rPr>
          <w:rFonts w:cs="Calibri"/>
          <w:i/>
          <w:color w:val="000000" w:themeColor="text1"/>
        </w:rPr>
        <w:t>(wraz ze wskazaniem numeru ewidencyjnego działki)</w:t>
      </w:r>
      <w:r w:rsidRPr="008E4ED7">
        <w:rPr>
          <w:rFonts w:cs="Calibri"/>
          <w:color w:val="000000" w:themeColor="text1"/>
        </w:rPr>
        <w:t>;</w:t>
      </w:r>
    </w:p>
    <w:p w14:paraId="2014AC01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informację o tytule prawnym do instalacji;</w:t>
      </w:r>
    </w:p>
    <w:p w14:paraId="5417693F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informacje o rodzaju instalacji, stosowanych urządzeniach i technologiach oraz charakterystykę techniczną źródeł powstawania i miejsc emisji;</w:t>
      </w:r>
    </w:p>
    <w:p w14:paraId="212D6949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ocenę stanu technicznego instalacji;</w:t>
      </w:r>
    </w:p>
    <w:p w14:paraId="662CCF5D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informację o rodzaju prowadzonej działalności;</w:t>
      </w:r>
    </w:p>
    <w:p w14:paraId="601C0550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opis zakładanych wariantów funkcjonowania instalacji;</w:t>
      </w:r>
    </w:p>
    <w:p w14:paraId="2E04C8CC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blokowy (ogólny) schemat technologiczny wraz z bilansem masowym i rodzajami wykorzystywanych materiałów, surowców i paliw, istotnych z punktu widzenia wymagań ochrony środowiska;</w:t>
      </w:r>
    </w:p>
    <w:p w14:paraId="089801D2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informację o energii wykorzystywanej lub wytwarzanej przez instalację;</w:t>
      </w:r>
    </w:p>
    <w:p w14:paraId="4A8A823F" w14:textId="3882E4E0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wielkość i źródła powstawania albo miejsca emisji - aktualnych i proponowanych - w trakcie normalnej eksploatacji instalacji oraz w warunkach odbiegających od normalnych, w szczególności takich jak rozruch i wyłączenia;</w:t>
      </w:r>
    </w:p>
    <w:p w14:paraId="3EB38420" w14:textId="10932EE2" w:rsidR="00005A82" w:rsidRPr="008E4ED7" w:rsidRDefault="00005A82" w:rsidP="002C419D">
      <w:pPr>
        <w:tabs>
          <w:tab w:val="left" w:pos="408"/>
        </w:tabs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10a) warunki lub parametry charakteryzujące pracę instalacji, określające moment zakończenia rozruchu i moment rozpoczęcia wyłączania instalacji;</w:t>
      </w:r>
    </w:p>
    <w:p w14:paraId="07E0A648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proponowane procedury monitorowania procesów technologicznych istotnych z punktu widzenia wymagań ochrony środowiska, w szczególności pomiaru lub ewidencjonowania wielkości emisji oraz wymagań ochrony przeciwpożarowej w przypadku pozwolenia na wytwarzanie odpadów uwzględniającego zbieranie lub przetwarzanie odpadów ;</w:t>
      </w:r>
    </w:p>
    <w:p w14:paraId="5057C5C9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deklarowany termin i sposób zakończenia eksploatacji instalacji lub jej oznaczonej części, niestwarzający zagrożenia dla środowiska, jeżeli zakończenie eksploatacji jest przewidywane w okresie, na który ma być wydane pozwolenie;</w:t>
      </w:r>
    </w:p>
    <w:p w14:paraId="524BA19C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deklarowany łączny czas dalszej eksploatacji instalacji, jeżeli ma on wpływ na określenie wymagań ochrony środowiska, oraz deklarowany sposób dokumentowania czasu tej eksploatacji;</w:t>
      </w:r>
    </w:p>
    <w:p w14:paraId="3A83C599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 xml:space="preserve">deklarowany termin oddania instalacji do eksploatacji w przypadku określonym w art. 191a; </w:t>
      </w:r>
      <w:r w:rsidRPr="008E4ED7">
        <w:rPr>
          <w:rFonts w:cs="Calibri"/>
          <w:i/>
          <w:color w:val="000000" w:themeColor="text1"/>
        </w:rPr>
        <w:t>(tj. w przypadku wniosku składanego przez podmiot podejmujący realizację nowej instalacji);</w:t>
      </w:r>
    </w:p>
    <w:p w14:paraId="6C4055F2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czas, na jaki wydane ma być pozwolenie</w:t>
      </w:r>
      <w:r w:rsidR="00EA27CD" w:rsidRPr="008E4ED7">
        <w:rPr>
          <w:rFonts w:cs="Calibri"/>
          <w:color w:val="000000" w:themeColor="text1"/>
        </w:rPr>
        <w:t xml:space="preserve"> (nie dłuższy niż 10 lat)</w:t>
      </w:r>
      <w:r w:rsidRPr="008E4ED7">
        <w:rPr>
          <w:rFonts w:cs="Calibri"/>
          <w:color w:val="000000" w:themeColor="text1"/>
        </w:rPr>
        <w:t>.</w:t>
      </w:r>
    </w:p>
    <w:p w14:paraId="642F9DE4" w14:textId="77777777" w:rsidR="00852D8A" w:rsidRDefault="00852D8A" w:rsidP="002C419D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</w:rPr>
      </w:pPr>
    </w:p>
    <w:p w14:paraId="33220F5B" w14:textId="797A4ED8" w:rsidR="00005A82" w:rsidRPr="008E4ED7" w:rsidRDefault="00CA059E" w:rsidP="002C419D">
      <w:pPr>
        <w:autoSpaceDE w:val="0"/>
        <w:autoSpaceDN w:val="0"/>
        <w:adjustRightInd w:val="0"/>
        <w:spacing w:line="276" w:lineRule="auto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Zgodnie z 187 ust. 1 ustawy Prawo ochrony środowiska - proponowana forma i wysokość zabezpieczenia roszczeń, (</w:t>
      </w:r>
      <w:r w:rsidRPr="008E4ED7">
        <w:rPr>
          <w:rFonts w:cs="Calibri"/>
          <w:i/>
          <w:color w:val="000000" w:themeColor="text1"/>
        </w:rPr>
        <w:t>zabezpieczenie roszczeń może mieć formę depozytu, gwarancji bankowej, gwarancji ubezpieczeniowej lub polisy ubezpieczeniowej</w:t>
      </w:r>
      <w:r w:rsidRPr="008E4ED7">
        <w:rPr>
          <w:rFonts w:cs="Calibri"/>
          <w:color w:val="000000" w:themeColor="text1"/>
        </w:rPr>
        <w:t>).</w:t>
      </w:r>
    </w:p>
    <w:p w14:paraId="3CB3DEF7" w14:textId="77777777" w:rsidR="00005A82" w:rsidRPr="008E4ED7" w:rsidRDefault="00005A82" w:rsidP="002C419D">
      <w:pPr>
        <w:autoSpaceDE w:val="0"/>
        <w:autoSpaceDN w:val="0"/>
        <w:adjustRightInd w:val="0"/>
        <w:spacing w:line="276" w:lineRule="auto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Ponadto, zgodnie z wymaganiami wynikającymi z art. 184 ust. 2b ustawy Prawo ochrony środowiska:</w:t>
      </w:r>
    </w:p>
    <w:p w14:paraId="5B7D7974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numer identyfikacji podatkowej (NIP) oraz numer REGON posiadacza odpadów, o ile został nadany;</w:t>
      </w:r>
    </w:p>
    <w:p w14:paraId="77A93B2B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 xml:space="preserve">wyszczególnienie rodzajów odpadów przewidzianych do wytwarzania, z uwzględnieniem ich podstawowego składu chemicznego i właściwości </w:t>
      </w:r>
      <w:r w:rsidRPr="008E4ED7">
        <w:rPr>
          <w:rFonts w:cs="Calibri"/>
          <w:i/>
          <w:color w:val="000000" w:themeColor="text1"/>
        </w:rPr>
        <w:t xml:space="preserve">(odpadom należy przypisać kody określone </w:t>
      </w:r>
      <w:r w:rsidRPr="008E4ED7">
        <w:rPr>
          <w:rFonts w:cs="Calibri"/>
          <w:i/>
          <w:color w:val="000000" w:themeColor="text1"/>
        </w:rPr>
        <w:lastRenderedPageBreak/>
        <w:t xml:space="preserve">w rozporządzeniu Ministra Środowiska z dnia 9 grudnia 2014 r. </w:t>
      </w:r>
      <w:r w:rsidR="00C2729A" w:rsidRPr="008E4ED7">
        <w:rPr>
          <w:rFonts w:cs="Calibri"/>
          <w:i/>
          <w:color w:val="000000" w:themeColor="text1"/>
        </w:rPr>
        <w:t>w sprawie katalogu odpadów (Dz.</w:t>
      </w:r>
      <w:r w:rsidRPr="008E4ED7">
        <w:rPr>
          <w:rFonts w:cs="Calibri"/>
          <w:i/>
          <w:color w:val="000000" w:themeColor="text1"/>
        </w:rPr>
        <w:t>U.  z 2014 r.  poz. 1923);</w:t>
      </w:r>
    </w:p>
    <w:p w14:paraId="324FCD45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określenie ilości odpadów poszczególnych rodzajów przewidzianych do wytwarzania w ciągu roku;</w:t>
      </w:r>
    </w:p>
    <w:p w14:paraId="3A82923B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wskazanie sposobów zapobiegania powstawaniu odpadów lub ograniczania ilości odpadów i ich negatywnego oddziaływania na środowisko;</w:t>
      </w:r>
    </w:p>
    <w:p w14:paraId="3E30A3D2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 xml:space="preserve">opis dalszego sposobu gospodarowania odpadami, z uwzględnieniem zbierania, transportu, odzysku </w:t>
      </w:r>
      <w:r w:rsidR="008D73CF" w:rsidRPr="008E4ED7">
        <w:rPr>
          <w:rFonts w:cs="Calibri"/>
          <w:color w:val="000000" w:themeColor="text1"/>
        </w:rPr>
        <w:br/>
      </w:r>
      <w:r w:rsidRPr="008E4ED7">
        <w:rPr>
          <w:rFonts w:cs="Calibri"/>
          <w:color w:val="000000" w:themeColor="text1"/>
        </w:rPr>
        <w:t>i unieszkodliwiania odpadów;</w:t>
      </w:r>
    </w:p>
    <w:p w14:paraId="6B098694" w14:textId="77777777" w:rsidR="00005A82" w:rsidRPr="008E4ED7" w:rsidRDefault="00005A82" w:rsidP="002C419D">
      <w:pPr>
        <w:tabs>
          <w:tab w:val="right" w:pos="360"/>
        </w:tabs>
        <w:autoSpaceDE w:val="0"/>
        <w:autoSpaceDN w:val="0"/>
        <w:adjustRightInd w:val="0"/>
        <w:spacing w:line="276" w:lineRule="auto"/>
        <w:ind w:left="408" w:hanging="4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(</w:t>
      </w:r>
      <w:r w:rsidRPr="008E4ED7">
        <w:rPr>
          <w:rFonts w:cs="Calibri"/>
          <w:i/>
          <w:color w:val="000000" w:themeColor="text1"/>
        </w:rPr>
        <w:t>tu należy także zadeklarować, czy odpady przekazywane będą do zbierania, odzysku lub unieszkodliwienia podmiotom posiadającym zezwolenie na gospodarowanie danego rodzaju odpadami</w:t>
      </w:r>
      <w:r w:rsidRPr="008E4ED7">
        <w:rPr>
          <w:rFonts w:cs="Calibri"/>
          <w:color w:val="000000" w:themeColor="text1"/>
        </w:rPr>
        <w:t>)</w:t>
      </w:r>
    </w:p>
    <w:p w14:paraId="677CCD0E" w14:textId="77777777" w:rsidR="00005A82" w:rsidRPr="008E4ED7" w:rsidRDefault="00005A82" w:rsidP="002C419D">
      <w:pPr>
        <w:numPr>
          <w:ilvl w:val="0"/>
          <w:numId w:val="5"/>
        </w:numPr>
        <w:tabs>
          <w:tab w:val="clear" w:pos="720"/>
          <w:tab w:val="left" w:pos="360"/>
          <w:tab w:val="right" w:pos="1440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Style w:val="txt-new"/>
          <w:rFonts w:cs="Calibri"/>
          <w:color w:val="000000" w:themeColor="text1"/>
        </w:rPr>
      </w:pPr>
      <w:r w:rsidRPr="008E4ED7">
        <w:rPr>
          <w:rStyle w:val="txt-new"/>
          <w:rFonts w:cs="Calibri"/>
          <w:color w:val="000000" w:themeColor="text1"/>
        </w:rPr>
        <w:t>wskazanie miejsca i sposobu oraz rodzajów magazynowanych odpadów.</w:t>
      </w:r>
    </w:p>
    <w:p w14:paraId="39D38481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cs="Calibri"/>
          <w:i/>
          <w:iCs/>
          <w:color w:val="000000" w:themeColor="text1"/>
        </w:rPr>
      </w:pPr>
      <w:r w:rsidRPr="008E4ED7">
        <w:rPr>
          <w:rFonts w:cs="Calibri"/>
          <w:i/>
          <w:iCs/>
          <w:color w:val="000000" w:themeColor="text1"/>
        </w:rPr>
        <w:t>(m.in.:</w:t>
      </w:r>
    </w:p>
    <w:p w14:paraId="028F0A5B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cs="Calibri"/>
          <w:color w:val="000000" w:themeColor="text1"/>
        </w:rPr>
      </w:pPr>
      <w:r w:rsidRPr="008E4ED7">
        <w:rPr>
          <w:rFonts w:cs="Calibri"/>
          <w:i/>
          <w:iCs/>
          <w:color w:val="000000" w:themeColor="text1"/>
        </w:rPr>
        <w:t>- należy przedstawić informację o posiadanym tytule prawnym do miejsca, gdzie odpady będą magazynowane;</w:t>
      </w:r>
    </w:p>
    <w:p w14:paraId="448CEF18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cs="Calibri"/>
          <w:i/>
          <w:iCs/>
          <w:color w:val="000000" w:themeColor="text1"/>
        </w:rPr>
      </w:pPr>
      <w:r w:rsidRPr="008E4ED7">
        <w:rPr>
          <w:rFonts w:cs="Calibri"/>
          <w:i/>
          <w:iCs/>
          <w:color w:val="000000" w:themeColor="text1"/>
        </w:rPr>
        <w:t xml:space="preserve">- należy wykazać, że sposób magazynowania zabezpieczy przed mieszaniem się odpadów różnego rodzaju, rozprzestrzenianiem się odpadów oraz przed przenikaniem zanieczyszczeń z odpadów do środowiska </w:t>
      </w:r>
    </w:p>
    <w:p w14:paraId="6DBD41BC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cs="Calibri"/>
          <w:i/>
          <w:iCs/>
          <w:color w:val="000000" w:themeColor="text1"/>
        </w:rPr>
      </w:pPr>
      <w:r w:rsidRPr="008E4ED7">
        <w:rPr>
          <w:rFonts w:cs="Calibri"/>
          <w:i/>
          <w:iCs/>
          <w:color w:val="000000" w:themeColor="text1"/>
        </w:rPr>
        <w:t>- należy uwzględnić dodatkowe wymagania dla magazynowania odpadów, jeżeli takie zostały określone dla danego rodzaju odpadów w przepisach szczególnych – np. oleje odpadowe, odpady medyczne, odpady weterynaryjne;</w:t>
      </w:r>
    </w:p>
    <w:p w14:paraId="108FCE39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408"/>
        <w:jc w:val="both"/>
        <w:rPr>
          <w:rFonts w:cs="Calibri"/>
          <w:i/>
          <w:iCs/>
          <w:color w:val="000000" w:themeColor="text1"/>
        </w:rPr>
      </w:pPr>
      <w:r w:rsidRPr="008E4ED7">
        <w:rPr>
          <w:rFonts w:cs="Calibri"/>
          <w:i/>
          <w:iCs/>
          <w:color w:val="000000" w:themeColor="text1"/>
        </w:rPr>
        <w:t>- należy przedstawić miejsca magazynowania odpadów na planie sytuacyjnym),</w:t>
      </w:r>
    </w:p>
    <w:p w14:paraId="77E71D2C" w14:textId="11C9238D" w:rsidR="00005A82" w:rsidRDefault="00005A82" w:rsidP="002C419D">
      <w:pPr>
        <w:autoSpaceDE w:val="0"/>
        <w:autoSpaceDN w:val="0"/>
        <w:adjustRightInd w:val="0"/>
        <w:spacing w:line="276" w:lineRule="auto"/>
        <w:ind w:left="408"/>
        <w:jc w:val="both"/>
        <w:rPr>
          <w:rFonts w:cs="Calibri"/>
          <w:color w:val="000000" w:themeColor="text1"/>
        </w:rPr>
      </w:pPr>
    </w:p>
    <w:p w14:paraId="3F3CBBCE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="Calibri"/>
          <w:color w:val="000000" w:themeColor="text1"/>
        </w:rPr>
      </w:pPr>
      <w:bookmarkStart w:id="0" w:name="_GoBack"/>
      <w:bookmarkEnd w:id="0"/>
      <w:r w:rsidRPr="008E4ED7">
        <w:rPr>
          <w:rFonts w:cs="Calibri"/>
          <w:b/>
          <w:color w:val="000000" w:themeColor="text1"/>
        </w:rPr>
        <w:t>Uwaga!</w:t>
      </w:r>
      <w:r w:rsidRPr="008E4ED7">
        <w:rPr>
          <w:rFonts w:cs="Calibri"/>
          <w:color w:val="000000" w:themeColor="text1"/>
        </w:rPr>
        <w:t xml:space="preserve"> - Jeżeli wniosek dotyczy instalacji nowo uruchamianych lub w sposób istotny zmienianych, powinien on zawierać informacje o spełnianiu wymogów, o których mowa w </w:t>
      </w:r>
      <w:r w:rsidRPr="008E4ED7">
        <w:rPr>
          <w:rFonts w:cs="Calibri"/>
          <w:b/>
          <w:color w:val="000000" w:themeColor="text1"/>
        </w:rPr>
        <w:t>art. 143</w:t>
      </w:r>
      <w:r w:rsidR="00350ADC" w:rsidRPr="008E4ED7">
        <w:rPr>
          <w:rFonts w:cs="Calibri"/>
          <w:color w:val="000000" w:themeColor="text1"/>
        </w:rPr>
        <w:t xml:space="preserve"> Prawa ochrony środowiska, tj. :</w:t>
      </w:r>
    </w:p>
    <w:p w14:paraId="17FDB0AB" w14:textId="77777777" w:rsidR="00005A82" w:rsidRPr="008E4ED7" w:rsidRDefault="00005A82" w:rsidP="002C419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>Technologia stosowana w nowo uruchamianych lub zmienianych w sposób istotny instalacjach i urządzeniach powinna spełniać wymagania, przy których określaniu uwzględnia się w szczególności:</w:t>
      </w:r>
    </w:p>
    <w:p w14:paraId="7A6F59FF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stosowanie substancji o małym potencjale zagrożeń;</w:t>
      </w:r>
    </w:p>
    <w:p w14:paraId="1CDC8F97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efektywne wytwarzanie oraz wykorzystanie energii;</w:t>
      </w:r>
    </w:p>
    <w:p w14:paraId="547D4263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zapewnienie racjonalnego zużycia wody i innych surowców oraz materiałów i paliw;</w:t>
      </w:r>
    </w:p>
    <w:p w14:paraId="6468A216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stosowanie technologii bezodpadowych i małoodpadowych oraz możliwość odzysku powstających odpadów;</w:t>
      </w:r>
    </w:p>
    <w:p w14:paraId="1D1F02D5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rodzaj, zasięg oraz wielkość emisji;</w:t>
      </w:r>
    </w:p>
    <w:p w14:paraId="49BC5AE1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wykorzystywanie porównywalnych procesów i metod, które zostały skutecznie zastosowane w skali przemysłowej;</w:t>
      </w:r>
    </w:p>
    <w:p w14:paraId="59F737BD" w14:textId="77777777" w:rsidR="00005A82" w:rsidRPr="008E4ED7" w:rsidRDefault="00005A82" w:rsidP="002C419D">
      <w:pPr>
        <w:tabs>
          <w:tab w:val="right" w:pos="284"/>
          <w:tab w:val="left" w:pos="408"/>
        </w:tabs>
        <w:autoSpaceDE w:val="0"/>
        <w:autoSpaceDN w:val="0"/>
        <w:adjustRightInd w:val="0"/>
        <w:spacing w:after="0" w:line="276" w:lineRule="auto"/>
        <w:ind w:left="408" w:hanging="408"/>
        <w:jc w:val="both"/>
        <w:rPr>
          <w:rFonts w:cs="Calibri"/>
          <w:color w:val="000000" w:themeColor="text1"/>
        </w:rPr>
      </w:pPr>
      <w:r w:rsidRPr="008E4ED7">
        <w:rPr>
          <w:rFonts w:cs="Calibri"/>
          <w:color w:val="000000" w:themeColor="text1"/>
        </w:rPr>
        <w:tab/>
        <w:t>-</w:t>
      </w:r>
      <w:r w:rsidRPr="008E4ED7">
        <w:rPr>
          <w:rFonts w:cs="Calibri"/>
          <w:color w:val="000000" w:themeColor="text1"/>
        </w:rPr>
        <w:tab/>
        <w:t>postęp naukowo-techniczny.</w:t>
      </w:r>
    </w:p>
    <w:p w14:paraId="7C222ADE" w14:textId="77777777" w:rsidR="00ED58E1" w:rsidRPr="008E4ED7" w:rsidRDefault="00ED58E1" w:rsidP="002C419D">
      <w:pPr>
        <w:spacing w:line="276" w:lineRule="auto"/>
        <w:rPr>
          <w:color w:val="000000" w:themeColor="text1"/>
        </w:rPr>
      </w:pPr>
    </w:p>
    <w:sectPr w:rsidR="00ED58E1" w:rsidRPr="008E4ED7" w:rsidSect="00852D8A">
      <w:footerReference w:type="default" r:id="rId7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997F" w14:textId="77777777" w:rsidR="00975595" w:rsidRDefault="00975595" w:rsidP="003A524B">
      <w:pPr>
        <w:spacing w:after="0" w:line="240" w:lineRule="auto"/>
      </w:pPr>
      <w:r>
        <w:separator/>
      </w:r>
    </w:p>
  </w:endnote>
  <w:endnote w:type="continuationSeparator" w:id="0">
    <w:p w14:paraId="4D15936D" w14:textId="77777777" w:rsidR="00975595" w:rsidRDefault="00975595" w:rsidP="003A5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53"/>
      <w:gridCol w:w="4745"/>
    </w:tblGrid>
    <w:tr w:rsidR="003A524B" w:rsidRPr="002A3B35" w14:paraId="4B5037F9" w14:textId="77777777" w:rsidTr="008E4ED7">
      <w:tc>
        <w:tcPr>
          <w:tcW w:w="5215" w:type="dxa"/>
        </w:tcPr>
        <w:p w14:paraId="6BB8A661" w14:textId="77777777" w:rsidR="003A524B" w:rsidRPr="002A3B35" w:rsidRDefault="003A524B" w:rsidP="003A524B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</w:p>
      </w:tc>
      <w:tc>
        <w:tcPr>
          <w:tcW w:w="5206" w:type="dxa"/>
        </w:tcPr>
        <w:p w14:paraId="25D3D99E" w14:textId="77777777" w:rsidR="003A524B" w:rsidRPr="002A3B35" w:rsidRDefault="003A524B" w:rsidP="003A524B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</w:p>
      </w:tc>
    </w:tr>
    <w:tr w:rsidR="003A524B" w:rsidRPr="002A3B35" w14:paraId="3CCE0EA7" w14:textId="77777777" w:rsidTr="008E4ED7">
      <w:tc>
        <w:tcPr>
          <w:tcW w:w="5215" w:type="dxa"/>
        </w:tcPr>
        <w:p w14:paraId="5F80206D" w14:textId="77777777" w:rsidR="003A524B" w:rsidRPr="002A3B35" w:rsidRDefault="003A524B" w:rsidP="00AC6BA2">
          <w:pPr>
            <w:pStyle w:val="Stopka"/>
            <w:tabs>
              <w:tab w:val="clear" w:pos="4536"/>
              <w:tab w:val="clear" w:pos="9072"/>
            </w:tabs>
            <w:jc w:val="both"/>
            <w:rPr>
              <w:i/>
              <w:sz w:val="16"/>
              <w:szCs w:val="16"/>
            </w:rPr>
          </w:pPr>
        </w:p>
      </w:tc>
      <w:tc>
        <w:tcPr>
          <w:tcW w:w="5206" w:type="dxa"/>
        </w:tcPr>
        <w:p w14:paraId="5168CEB0" w14:textId="77777777" w:rsidR="003A524B" w:rsidRPr="002A3B35" w:rsidRDefault="003A524B" w:rsidP="003A524B">
          <w:pPr>
            <w:pStyle w:val="Stopka"/>
            <w:tabs>
              <w:tab w:val="clear" w:pos="4536"/>
              <w:tab w:val="clear" w:pos="9072"/>
            </w:tabs>
            <w:jc w:val="right"/>
            <w:rPr>
              <w:sz w:val="16"/>
              <w:szCs w:val="16"/>
            </w:rPr>
          </w:pPr>
        </w:p>
      </w:tc>
    </w:tr>
  </w:tbl>
  <w:p w14:paraId="4814F8E8" w14:textId="77777777" w:rsidR="003A524B" w:rsidRDefault="003A5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3855A" w14:textId="77777777" w:rsidR="00975595" w:rsidRDefault="00975595" w:rsidP="003A524B">
      <w:pPr>
        <w:spacing w:after="0" w:line="240" w:lineRule="auto"/>
      </w:pPr>
      <w:r>
        <w:separator/>
      </w:r>
    </w:p>
  </w:footnote>
  <w:footnote w:type="continuationSeparator" w:id="0">
    <w:p w14:paraId="14A0FA19" w14:textId="77777777" w:rsidR="00975595" w:rsidRDefault="00975595" w:rsidP="003A5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1EB"/>
    <w:multiLevelType w:val="multilevel"/>
    <w:tmpl w:val="7ED8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B3975"/>
    <w:multiLevelType w:val="multilevel"/>
    <w:tmpl w:val="DF48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F69BA"/>
    <w:multiLevelType w:val="hybridMultilevel"/>
    <w:tmpl w:val="A6324E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207975"/>
    <w:multiLevelType w:val="hybridMultilevel"/>
    <w:tmpl w:val="C2D8576C"/>
    <w:name w:val="WW8Num2"/>
    <w:lvl w:ilvl="0" w:tplc="3DD45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0930AE"/>
    <w:multiLevelType w:val="multilevel"/>
    <w:tmpl w:val="A434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C494E"/>
    <w:multiLevelType w:val="hybridMultilevel"/>
    <w:tmpl w:val="E84C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82"/>
    <w:rsid w:val="00005A82"/>
    <w:rsid w:val="000972CF"/>
    <w:rsid w:val="000A738E"/>
    <w:rsid w:val="0022381E"/>
    <w:rsid w:val="00296060"/>
    <w:rsid w:val="002C419D"/>
    <w:rsid w:val="002E46A3"/>
    <w:rsid w:val="002F611C"/>
    <w:rsid w:val="00350ADC"/>
    <w:rsid w:val="0037441A"/>
    <w:rsid w:val="003A524B"/>
    <w:rsid w:val="003A6398"/>
    <w:rsid w:val="004C11AD"/>
    <w:rsid w:val="00852D8A"/>
    <w:rsid w:val="00881E1B"/>
    <w:rsid w:val="008D73CF"/>
    <w:rsid w:val="008E13E4"/>
    <w:rsid w:val="008E4ED7"/>
    <w:rsid w:val="009204A1"/>
    <w:rsid w:val="009546F5"/>
    <w:rsid w:val="00975595"/>
    <w:rsid w:val="009C6CEC"/>
    <w:rsid w:val="009E67F2"/>
    <w:rsid w:val="00A22825"/>
    <w:rsid w:val="00A253C5"/>
    <w:rsid w:val="00A930FF"/>
    <w:rsid w:val="00AC41FB"/>
    <w:rsid w:val="00AC6BA2"/>
    <w:rsid w:val="00AC7F25"/>
    <w:rsid w:val="00C03B44"/>
    <w:rsid w:val="00C044FF"/>
    <w:rsid w:val="00C12A71"/>
    <w:rsid w:val="00C2729A"/>
    <w:rsid w:val="00C47DED"/>
    <w:rsid w:val="00CA059E"/>
    <w:rsid w:val="00DC6516"/>
    <w:rsid w:val="00E34835"/>
    <w:rsid w:val="00E74DA9"/>
    <w:rsid w:val="00EA27CD"/>
    <w:rsid w:val="00ED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AC8A3"/>
  <w15:chartTrackingRefBased/>
  <w15:docId w15:val="{81C415E6-C0C6-48F8-8DE6-E8A42DB1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A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05A8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5A82"/>
    <w:pPr>
      <w:ind w:left="720"/>
      <w:contextualSpacing/>
    </w:pPr>
  </w:style>
  <w:style w:type="character" w:customStyle="1" w:styleId="txt-new">
    <w:name w:val="txt-new"/>
    <w:basedOn w:val="Domylnaczcionkaakapitu"/>
    <w:rsid w:val="00005A82"/>
  </w:style>
  <w:style w:type="paragraph" w:styleId="Nagwek">
    <w:name w:val="header"/>
    <w:basedOn w:val="Normalny"/>
    <w:link w:val="NagwekZnak"/>
    <w:uiPriority w:val="99"/>
    <w:unhideWhenUsed/>
    <w:rsid w:val="003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52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3A5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524B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3A524B"/>
  </w:style>
  <w:style w:type="paragraph" w:styleId="Tekstdymka">
    <w:name w:val="Balloon Text"/>
    <w:basedOn w:val="Normalny"/>
    <w:link w:val="TekstdymkaZnak"/>
    <w:uiPriority w:val="99"/>
    <w:semiHidden/>
    <w:unhideWhenUsed/>
    <w:rsid w:val="002F6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Grabus</dc:creator>
  <cp:keywords/>
  <dc:description/>
  <cp:lastModifiedBy>Karolina</cp:lastModifiedBy>
  <cp:revision>3</cp:revision>
  <cp:lastPrinted>2019-09-06T05:42:00Z</cp:lastPrinted>
  <dcterms:created xsi:type="dcterms:W3CDTF">2020-01-10T08:54:00Z</dcterms:created>
  <dcterms:modified xsi:type="dcterms:W3CDTF">2020-03-04T08:03:00Z</dcterms:modified>
</cp:coreProperties>
</file>